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D8" w:rsidRPr="00AE4841" w:rsidRDefault="00357DD8" w:rsidP="00357DD8">
      <w:pPr>
        <w:rPr>
          <w:sz w:val="28"/>
          <w:szCs w:val="28"/>
        </w:rPr>
      </w:pPr>
      <w:r w:rsidRPr="00AE4841">
        <w:rPr>
          <w:b/>
          <w:sz w:val="28"/>
          <w:szCs w:val="28"/>
        </w:rPr>
        <w:t>Teacher Note</w:t>
      </w:r>
      <w:r w:rsidR="00AE4841" w:rsidRPr="00AE4841">
        <w:rPr>
          <w:b/>
          <w:sz w:val="28"/>
          <w:szCs w:val="28"/>
        </w:rPr>
        <w:t>s</w:t>
      </w:r>
      <w:r w:rsidRPr="00AE4841">
        <w:rPr>
          <w:b/>
          <w:sz w:val="28"/>
          <w:szCs w:val="28"/>
        </w:rPr>
        <w:t xml:space="preserve"> for </w:t>
      </w:r>
      <w:r w:rsidR="00AE4841" w:rsidRPr="00AE4841">
        <w:rPr>
          <w:b/>
          <w:sz w:val="28"/>
          <w:szCs w:val="28"/>
        </w:rPr>
        <w:t>STSE Activity</w:t>
      </w:r>
      <w:r w:rsidRPr="00AE4841">
        <w:rPr>
          <w:sz w:val="28"/>
          <w:szCs w:val="28"/>
        </w:rPr>
        <w:t xml:space="preserve"> (Rationale for STSE set-up)</w:t>
      </w:r>
    </w:p>
    <w:p w:rsidR="00357DD8" w:rsidRDefault="00357DD8" w:rsidP="00AE4841">
      <w:pPr>
        <w:pStyle w:val="ListParagraph"/>
        <w:numPr>
          <w:ilvl w:val="0"/>
          <w:numId w:val="2"/>
        </w:numPr>
      </w:pPr>
      <w:r w:rsidRPr="00101D81">
        <w:rPr>
          <w:sz w:val="24"/>
          <w:szCs w:val="24"/>
          <w:u w:val="single"/>
        </w:rPr>
        <w:t xml:space="preserve">Introduce to students </w:t>
      </w:r>
      <w:r w:rsidR="00E451C9" w:rsidRPr="00101D81">
        <w:rPr>
          <w:sz w:val="24"/>
          <w:szCs w:val="24"/>
          <w:u w:val="single"/>
        </w:rPr>
        <w:t>the STSE activity</w:t>
      </w:r>
      <w:r w:rsidR="00E451C9" w:rsidRPr="00AE4841">
        <w:rPr>
          <w:sz w:val="24"/>
          <w:szCs w:val="24"/>
        </w:rPr>
        <w:t>.</w:t>
      </w:r>
      <w:r w:rsidR="00E451C9">
        <w:t xml:space="preserve"> </w:t>
      </w:r>
      <w:r w:rsidR="00AE4841">
        <w:t>A p</w:t>
      </w:r>
      <w:r w:rsidR="00E451C9">
        <w:t>ower</w:t>
      </w:r>
      <w:r w:rsidR="00AE4841">
        <w:t xml:space="preserve"> </w:t>
      </w:r>
      <w:r w:rsidR="00E451C9">
        <w:t>point</w:t>
      </w:r>
      <w:r w:rsidR="00AE4841">
        <w:t xml:space="preserve"> presentation</w:t>
      </w:r>
      <w:r w:rsidR="00E451C9">
        <w:t xml:space="preserve"> has been provided to introduce </w:t>
      </w:r>
      <w:r w:rsidR="00AE4841">
        <w:t xml:space="preserve">the </w:t>
      </w:r>
      <w:r w:rsidR="00E451C9">
        <w:t>activit</w:t>
      </w:r>
      <w:r w:rsidR="00AE4841">
        <w:t>y. The first few slides provide</w:t>
      </w:r>
      <w:r w:rsidR="00E451C9">
        <w:t xml:space="preserve"> the background information on our issue</w:t>
      </w:r>
      <w:r w:rsidR="00AE4841">
        <w:t xml:space="preserve"> and the curriculum expectations that are addressed by the activity</w:t>
      </w:r>
      <w:r w:rsidR="00E451C9">
        <w:t xml:space="preserve">. These </w:t>
      </w:r>
      <w:r w:rsidR="00AE4841">
        <w:t xml:space="preserve">slides </w:t>
      </w:r>
      <w:r w:rsidR="00E451C9">
        <w:t xml:space="preserve">are followed by </w:t>
      </w:r>
      <w:r w:rsidR="00AE4841">
        <w:t xml:space="preserve">a </w:t>
      </w:r>
      <w:r w:rsidR="00E451C9">
        <w:t>gene</w:t>
      </w:r>
      <w:r w:rsidR="00AE4841">
        <w:t xml:space="preserve">ral outline of the days to come </w:t>
      </w:r>
      <w:r w:rsidR="00E451C9">
        <w:t>for the students</w:t>
      </w:r>
      <w:r w:rsidR="00AE4841">
        <w:t xml:space="preserve"> in regards to this assignment</w:t>
      </w:r>
      <w:r w:rsidR="00E451C9">
        <w:t>.</w:t>
      </w:r>
      <w:r w:rsidR="00AE4841">
        <w:t xml:space="preserve"> For more detailed information on our issue you may want to check out </w:t>
      </w:r>
      <w:hyperlink r:id="rId5" w:history="1">
        <w:r w:rsidR="00AE4841" w:rsidRPr="00CC32E8">
          <w:rPr>
            <w:rStyle w:val="Hyperlink"/>
          </w:rPr>
          <w:t>http://actrav.itcilo.org/actrav-english/telearn/osh/kemi/chemicaa.htm</w:t>
        </w:r>
      </w:hyperlink>
      <w:r w:rsidR="00AE4841">
        <w:t xml:space="preserve"> or have your students visit the site.</w:t>
      </w:r>
    </w:p>
    <w:p w:rsidR="00AE4841" w:rsidRDefault="00AE4841" w:rsidP="00AE4841">
      <w:pPr>
        <w:pStyle w:val="ListParagraph"/>
        <w:numPr>
          <w:ilvl w:val="0"/>
          <w:numId w:val="2"/>
        </w:numPr>
      </w:pPr>
      <w:r w:rsidRPr="00101D81">
        <w:rPr>
          <w:sz w:val="24"/>
          <w:szCs w:val="24"/>
          <w:u w:val="single"/>
        </w:rPr>
        <w:t>Provide students with a checklist.</w:t>
      </w:r>
      <w:r>
        <w:t xml:space="preserve"> </w:t>
      </w:r>
      <w:r w:rsidR="00101D81">
        <w:t xml:space="preserve">This </w:t>
      </w:r>
      <w:r w:rsidR="00537CA5">
        <w:t>checklist not only provides students a general outline of the tasks involved in this activity, it provides an opportunity for</w:t>
      </w:r>
      <w:r w:rsidR="00101D81">
        <w:t xml:space="preserve"> students to practice self-regulation. It also </w:t>
      </w:r>
      <w:r w:rsidR="00537CA5">
        <w:t>has</w:t>
      </w:r>
      <w:r w:rsidR="00101D81">
        <w:t xml:space="preserve"> a section for </w:t>
      </w:r>
      <w:r w:rsidR="00537CA5">
        <w:t>the teacher’s initial so teachers can monitor students</w:t>
      </w:r>
      <w:r w:rsidR="00E27C7E">
        <w:t>’</w:t>
      </w:r>
      <w:r w:rsidR="00537CA5">
        <w:t xml:space="preserve"> progress to ensure they are on task and will be ready to finish their final product in time for the Information Fair. </w:t>
      </w:r>
      <w:r w:rsidR="00101D81">
        <w:t xml:space="preserve"> </w:t>
      </w:r>
      <w:r>
        <w:t xml:space="preserve"> </w:t>
      </w:r>
    </w:p>
    <w:p w:rsidR="00357DD8" w:rsidRDefault="00045359" w:rsidP="00AE4841">
      <w:pPr>
        <w:pStyle w:val="ListParagraph"/>
        <w:numPr>
          <w:ilvl w:val="0"/>
          <w:numId w:val="2"/>
        </w:numPr>
      </w:pPr>
      <w:r>
        <w:rPr>
          <w:u w:val="single"/>
        </w:rPr>
        <w:t>Assess</w:t>
      </w:r>
      <w:r w:rsidRPr="00045359">
        <w:rPr>
          <w:u w:val="single"/>
        </w:rPr>
        <w:t xml:space="preserve"> students</w:t>
      </w:r>
      <w:r>
        <w:rPr>
          <w:u w:val="single"/>
        </w:rPr>
        <w:t>’ knowledge</w:t>
      </w:r>
      <w:r w:rsidRPr="00045359">
        <w:rPr>
          <w:u w:val="single"/>
        </w:rPr>
        <w:t>.</w:t>
      </w:r>
      <w:r>
        <w:t xml:space="preserve"> </w:t>
      </w:r>
      <w:r w:rsidR="00E451C9">
        <w:t xml:space="preserve">A quiz has been included </w:t>
      </w:r>
      <w:r w:rsidR="00AE4841">
        <w:t xml:space="preserve">as part of the student handouts </w:t>
      </w:r>
      <w:r w:rsidR="00E451C9">
        <w:t xml:space="preserve">to </w:t>
      </w:r>
      <w:r>
        <w:t>be used as an a</w:t>
      </w:r>
      <w:r w:rsidR="00E451C9">
        <w:t>sses</w:t>
      </w:r>
      <w:r>
        <w:t>s</w:t>
      </w:r>
      <w:r w:rsidR="00E451C9">
        <w:t>ment as learning.</w:t>
      </w:r>
      <w:r>
        <w:t xml:space="preserve"> This will provide the opportunity for teachers </w:t>
      </w:r>
      <w:r w:rsidR="00AF2010">
        <w:t>and students to know what still needs to be clarified before students start this assignment</w:t>
      </w:r>
      <w:r>
        <w:t xml:space="preserve">. </w:t>
      </w:r>
    </w:p>
    <w:p w:rsidR="00357DD8" w:rsidRDefault="0041170A" w:rsidP="00AE4841">
      <w:pPr>
        <w:pStyle w:val="ListParagraph"/>
        <w:numPr>
          <w:ilvl w:val="0"/>
          <w:numId w:val="2"/>
        </w:numPr>
      </w:pPr>
      <w:r w:rsidRPr="0041170A">
        <w:rPr>
          <w:sz w:val="24"/>
          <w:szCs w:val="24"/>
          <w:u w:val="single"/>
        </w:rPr>
        <w:t>Teach students Plus Minus Inter</w:t>
      </w:r>
      <w:r w:rsidR="00366024">
        <w:rPr>
          <w:sz w:val="24"/>
          <w:szCs w:val="24"/>
          <w:u w:val="single"/>
        </w:rPr>
        <w:t>e</w:t>
      </w:r>
      <w:r w:rsidRPr="0041170A">
        <w:rPr>
          <w:sz w:val="24"/>
          <w:szCs w:val="24"/>
          <w:u w:val="single"/>
        </w:rPr>
        <w:t>sting.</w:t>
      </w:r>
      <w:r>
        <w:t xml:space="preserve"> </w:t>
      </w:r>
      <w:r w:rsidR="00E451C9">
        <w:t xml:space="preserve">To </w:t>
      </w:r>
      <w:r w:rsidR="005F68F5">
        <w:t xml:space="preserve">help students to make a recommendation at the end of this activity, provide students with scaffolding by </w:t>
      </w:r>
      <w:r w:rsidR="00E451C9">
        <w:t>teach</w:t>
      </w:r>
      <w:r w:rsidR="005F68F5">
        <w:t>ing</w:t>
      </w:r>
      <w:r w:rsidR="00E451C9">
        <w:t xml:space="preserve"> them how to </w:t>
      </w:r>
      <w:r w:rsidR="00231A5D">
        <w:t xml:space="preserve">do </w:t>
      </w:r>
      <w:r w:rsidR="005F68F5">
        <w:t xml:space="preserve">a </w:t>
      </w:r>
      <w:r w:rsidR="00E451C9">
        <w:t xml:space="preserve">Plus </w:t>
      </w:r>
      <w:proofErr w:type="gramStart"/>
      <w:r w:rsidR="00E451C9">
        <w:t>Minus</w:t>
      </w:r>
      <w:proofErr w:type="gramEnd"/>
      <w:r w:rsidR="00E451C9">
        <w:t xml:space="preserve"> I</w:t>
      </w:r>
      <w:r w:rsidR="00357DD8">
        <w:t>nteresting</w:t>
      </w:r>
      <w:r w:rsidR="00A234E8">
        <w:t xml:space="preserve"> analysis</w:t>
      </w:r>
      <w:r>
        <w:t>.</w:t>
      </w:r>
      <w:r w:rsidR="00357DD8">
        <w:t xml:space="preserve"> </w:t>
      </w:r>
    </w:p>
    <w:p w:rsidR="00357DD8" w:rsidRDefault="006044DF" w:rsidP="00AE4841">
      <w:pPr>
        <w:pStyle w:val="ListParagraph"/>
        <w:numPr>
          <w:ilvl w:val="0"/>
          <w:numId w:val="2"/>
        </w:numPr>
      </w:pPr>
      <w:r w:rsidRPr="006044DF">
        <w:rPr>
          <w:sz w:val="24"/>
          <w:szCs w:val="24"/>
          <w:u w:val="single"/>
        </w:rPr>
        <w:t>Instruct</w:t>
      </w:r>
      <w:r w:rsidR="00231A5D" w:rsidRPr="006044DF">
        <w:rPr>
          <w:sz w:val="24"/>
          <w:szCs w:val="24"/>
          <w:u w:val="single"/>
        </w:rPr>
        <w:t xml:space="preserve"> students c</w:t>
      </w:r>
      <w:r w:rsidR="00357DD8" w:rsidRPr="006044DF">
        <w:rPr>
          <w:sz w:val="24"/>
          <w:szCs w:val="24"/>
          <w:u w:val="single"/>
        </w:rPr>
        <w:t>hoose a career</w:t>
      </w:r>
      <w:r w:rsidRPr="006044DF">
        <w:rPr>
          <w:sz w:val="24"/>
          <w:szCs w:val="24"/>
          <w:u w:val="single"/>
        </w:rPr>
        <w:t xml:space="preserve"> to investigate</w:t>
      </w:r>
      <w:r w:rsidR="00045359" w:rsidRPr="006044DF">
        <w:rPr>
          <w:sz w:val="24"/>
          <w:szCs w:val="24"/>
          <w:u w:val="single"/>
        </w:rPr>
        <w:t>.</w:t>
      </w:r>
      <w:r>
        <w:t xml:space="preserve"> This may be a challenging task for some students so a list of careers has been provided within the power point presentation to help students.</w:t>
      </w:r>
    </w:p>
    <w:p w:rsidR="00357DD8" w:rsidRDefault="00A234E8" w:rsidP="00AE4841">
      <w:pPr>
        <w:pStyle w:val="ListParagraph"/>
        <w:numPr>
          <w:ilvl w:val="0"/>
          <w:numId w:val="2"/>
        </w:numPr>
      </w:pPr>
      <w:r w:rsidRPr="00A234E8">
        <w:rPr>
          <w:sz w:val="24"/>
          <w:szCs w:val="24"/>
          <w:u w:val="single"/>
        </w:rPr>
        <w:t>Teach students how to do research.</w:t>
      </w:r>
      <w:r w:rsidR="00794104">
        <w:rPr>
          <w:sz w:val="24"/>
          <w:szCs w:val="24"/>
        </w:rPr>
        <w:t xml:space="preserve"> In order for students to make a decision. </w:t>
      </w:r>
      <w:r w:rsidR="00231A5D">
        <w:t>Work with the librarian to teach students how to do research</w:t>
      </w:r>
      <w:r>
        <w:t xml:space="preserve"> and find level-appropriate and relevant resources</w:t>
      </w:r>
      <w:r w:rsidR="00231A5D">
        <w:t>.</w:t>
      </w:r>
      <w:r>
        <w:t xml:space="preserve"> A sheet for students to record their sources has been included in the student handouts.</w:t>
      </w:r>
    </w:p>
    <w:p w:rsidR="00357DD8" w:rsidRDefault="00357DD8" w:rsidP="00AE4841">
      <w:pPr>
        <w:pStyle w:val="ListParagraph"/>
        <w:numPr>
          <w:ilvl w:val="0"/>
          <w:numId w:val="2"/>
        </w:numPr>
      </w:pPr>
      <w:r w:rsidRPr="00BF4B25">
        <w:rPr>
          <w:sz w:val="24"/>
          <w:szCs w:val="24"/>
          <w:u w:val="single"/>
        </w:rPr>
        <w:t>Provide graphic organizers</w:t>
      </w:r>
      <w:r w:rsidR="00BF4B25" w:rsidRPr="00BF4B25">
        <w:rPr>
          <w:sz w:val="24"/>
          <w:szCs w:val="24"/>
          <w:u w:val="single"/>
        </w:rPr>
        <w:t xml:space="preserve"> to students.</w:t>
      </w:r>
      <w:r w:rsidR="00231A5D">
        <w:t xml:space="preserve"> </w:t>
      </w:r>
      <w:r w:rsidR="000118D8">
        <w:t>Graphic organizers have been included in the student handouts t</w:t>
      </w:r>
      <w:r w:rsidR="00231A5D">
        <w:t>o help scaffold the assignment</w:t>
      </w:r>
      <w:r w:rsidR="000118D8">
        <w:t xml:space="preserve"> for students</w:t>
      </w:r>
      <w:r w:rsidR="00D46286">
        <w:t>; to help them in deciding whether they would recommend this job for others and what advice they would offer to minimize the risks involved</w:t>
      </w:r>
      <w:r w:rsidR="00231A5D">
        <w:t xml:space="preserve">. </w:t>
      </w:r>
      <w:r w:rsidR="000118D8">
        <w:t>We suggest that you do not</w:t>
      </w:r>
      <w:r w:rsidR="00231A5D">
        <w:t xml:space="preserve"> provide these graphic organizers </w:t>
      </w:r>
      <w:r w:rsidR="000118D8">
        <w:t xml:space="preserve">all at once </w:t>
      </w:r>
      <w:r w:rsidR="00231A5D">
        <w:t xml:space="preserve">to not overwhelm </w:t>
      </w:r>
      <w:r w:rsidR="000118D8">
        <w:t>your</w:t>
      </w:r>
      <w:r w:rsidR="00231A5D">
        <w:t xml:space="preserve"> students.</w:t>
      </w:r>
      <w:r w:rsidR="00632D3F">
        <w:t xml:space="preserve"> Note: The first graphic organizer—the one on the general information of the career—can be filled out by having your students go to </w:t>
      </w:r>
      <w:hyperlink r:id="rId6" w:history="1">
        <w:r w:rsidR="00632D3F" w:rsidRPr="00CC32E8">
          <w:rPr>
            <w:rStyle w:val="Hyperlink"/>
          </w:rPr>
          <w:t>www.careercruising.com</w:t>
        </w:r>
      </w:hyperlink>
      <w:r w:rsidR="00632D3F">
        <w:t xml:space="preserve">. Your librarian should have the username and password to this site. </w:t>
      </w:r>
    </w:p>
    <w:p w:rsidR="004F053D" w:rsidRPr="00AE402D" w:rsidRDefault="00231A5D" w:rsidP="004F053D">
      <w:pPr>
        <w:pStyle w:val="ListParagraph"/>
        <w:numPr>
          <w:ilvl w:val="0"/>
          <w:numId w:val="2"/>
        </w:numPr>
        <w:rPr>
          <w:u w:val="single"/>
        </w:rPr>
      </w:pPr>
      <w:r w:rsidRPr="00AE402D">
        <w:rPr>
          <w:u w:val="single"/>
        </w:rPr>
        <w:t>Allow time for students to create their public service announcement.</w:t>
      </w:r>
      <w:r w:rsidR="00AE402D">
        <w:t xml:space="preserve"> </w:t>
      </w:r>
      <w:r w:rsidR="00941E5A">
        <w:t xml:space="preserve">The public service announcement </w:t>
      </w:r>
      <w:r w:rsidR="00D46286">
        <w:t>is a way for students to inform others of the career they investigated and</w:t>
      </w:r>
      <w:r w:rsidR="00941E5A">
        <w:t xml:space="preserve"> whether or not they recommend others in pursuing </w:t>
      </w:r>
      <w:r w:rsidR="00D46286">
        <w:t>such a profession</w:t>
      </w:r>
      <w:r w:rsidR="00941E5A">
        <w:t xml:space="preserve">. Their recommendation should be informed by what the </w:t>
      </w:r>
      <w:r w:rsidR="00D46286">
        <w:t>career</w:t>
      </w:r>
      <w:r w:rsidR="00941E5A">
        <w:t xml:space="preserve"> generally entails and their assessment of the impact of chemicals used on the job on human health and the environment. </w:t>
      </w:r>
      <w:r w:rsidR="004F053D">
        <w:t>To not impede on students creativity, students should be given flexibility in the way they would like to present their information</w:t>
      </w:r>
      <w:r w:rsidR="00AF2010">
        <w:t xml:space="preserve"> (e.g., poster, ad)</w:t>
      </w:r>
      <w:r w:rsidR="004F053D">
        <w:t>.</w:t>
      </w:r>
      <w:r w:rsidR="004F053D" w:rsidRPr="00AE402D">
        <w:rPr>
          <w:u w:val="single"/>
        </w:rPr>
        <w:t xml:space="preserve"> </w:t>
      </w:r>
    </w:p>
    <w:p w:rsidR="00357DD8" w:rsidRDefault="00357DD8" w:rsidP="00AE4841">
      <w:pPr>
        <w:pStyle w:val="ListParagraph"/>
        <w:numPr>
          <w:ilvl w:val="0"/>
          <w:numId w:val="2"/>
        </w:numPr>
      </w:pPr>
      <w:r w:rsidRPr="00420B5B">
        <w:rPr>
          <w:sz w:val="24"/>
          <w:szCs w:val="24"/>
          <w:u w:val="single"/>
        </w:rPr>
        <w:lastRenderedPageBreak/>
        <w:t>Evaluat</w:t>
      </w:r>
      <w:r w:rsidR="00420B5B" w:rsidRPr="00420B5B">
        <w:rPr>
          <w:sz w:val="24"/>
          <w:szCs w:val="24"/>
          <w:u w:val="single"/>
        </w:rPr>
        <w:t>e students’</w:t>
      </w:r>
      <w:r w:rsidR="00231A5D" w:rsidRPr="00420B5B">
        <w:rPr>
          <w:sz w:val="24"/>
          <w:szCs w:val="24"/>
          <w:u w:val="single"/>
        </w:rPr>
        <w:t xml:space="preserve"> final product.</w:t>
      </w:r>
      <w:r w:rsidR="00420B5B">
        <w:t xml:space="preserve"> Evaluate students</w:t>
      </w:r>
      <w:r w:rsidR="00B82135">
        <w:t>’</w:t>
      </w:r>
      <w:r w:rsidR="00420B5B">
        <w:t xml:space="preserve"> graphic organizer and final product. A rubric has been included to assess their ____________________.</w:t>
      </w:r>
      <w:r w:rsidR="00231A5D">
        <w:t xml:space="preserve"> </w:t>
      </w:r>
    </w:p>
    <w:p w:rsidR="00357DD8" w:rsidRDefault="00357DD8" w:rsidP="00AE4841">
      <w:pPr>
        <w:pStyle w:val="ListParagraph"/>
        <w:numPr>
          <w:ilvl w:val="0"/>
          <w:numId w:val="2"/>
        </w:numPr>
      </w:pPr>
      <w:r w:rsidRPr="006044DF">
        <w:rPr>
          <w:sz w:val="24"/>
          <w:szCs w:val="24"/>
          <w:u w:val="single"/>
        </w:rPr>
        <w:t>Information Fair</w:t>
      </w:r>
      <w:r w:rsidR="00B366BF" w:rsidRPr="006044DF">
        <w:rPr>
          <w:sz w:val="24"/>
          <w:szCs w:val="24"/>
          <w:u w:val="single"/>
        </w:rPr>
        <w:t>!</w:t>
      </w:r>
      <w:r w:rsidR="006044DF">
        <w:t xml:space="preserve"> This should be coordinated in advance with teachers teaching grade 9 science. </w:t>
      </w:r>
    </w:p>
    <w:p w:rsidR="00343957" w:rsidRPr="0083559F" w:rsidRDefault="00B82135" w:rsidP="00AE4841">
      <w:pPr>
        <w:pStyle w:val="ListParagraph"/>
        <w:numPr>
          <w:ilvl w:val="0"/>
          <w:numId w:val="2"/>
        </w:numPr>
      </w:pPr>
      <w:r>
        <w:rPr>
          <w:sz w:val="24"/>
          <w:szCs w:val="24"/>
          <w:u w:val="single"/>
        </w:rPr>
        <w:t>Have s</w:t>
      </w:r>
      <w:r w:rsidR="00343957" w:rsidRPr="00343957">
        <w:rPr>
          <w:sz w:val="24"/>
          <w:szCs w:val="24"/>
          <w:u w:val="single"/>
        </w:rPr>
        <w:t>tudents learn about other careers.</w:t>
      </w:r>
      <w:r w:rsidR="00343957" w:rsidRPr="00343957">
        <w:rPr>
          <w:sz w:val="24"/>
          <w:szCs w:val="24"/>
        </w:rPr>
        <w:t xml:space="preserve"> </w:t>
      </w:r>
      <w:r w:rsidR="00343957" w:rsidRPr="0083559F">
        <w:t xml:space="preserve">A PMI graphic organizer has been included in the student handouts for students to fill in during the </w:t>
      </w:r>
      <w:r w:rsidR="00B366BF">
        <w:t>I</w:t>
      </w:r>
      <w:r w:rsidR="00343957" w:rsidRPr="0083559F">
        <w:t xml:space="preserve">nformation </w:t>
      </w:r>
      <w:r w:rsidR="00B366BF">
        <w:t>F</w:t>
      </w:r>
      <w:r w:rsidR="00343957" w:rsidRPr="0083559F">
        <w:t>air. This will motivate students to be prepared for their presentation and allow everyone the opportunity to explore other careers.</w:t>
      </w:r>
      <w:r w:rsidR="006044DF">
        <w:t xml:space="preserve"> To allow time for everyone to look around, </w:t>
      </w:r>
      <w:r>
        <w:t xml:space="preserve">the fair should be divided into blocks of time (e.g., 15 </w:t>
      </w:r>
      <w:proofErr w:type="spellStart"/>
      <w:r>
        <w:t>mins</w:t>
      </w:r>
      <w:proofErr w:type="spellEnd"/>
      <w:r>
        <w:t xml:space="preserve">) where some </w:t>
      </w:r>
      <w:r w:rsidR="006044DF">
        <w:t xml:space="preserve">student </w:t>
      </w:r>
      <w:r>
        <w:t>are</w:t>
      </w:r>
      <w:r w:rsidR="006044DF">
        <w:t xml:space="preserve"> assigned to be at their </w:t>
      </w:r>
      <w:r>
        <w:t>final product to present; this then allows</w:t>
      </w:r>
      <w:r w:rsidR="006044DF">
        <w:t xml:space="preserve"> students</w:t>
      </w:r>
      <w:r>
        <w:t xml:space="preserve"> the rest of the time to explore other careers</w:t>
      </w:r>
      <w:r w:rsidR="006044DF">
        <w:t xml:space="preserve">. </w:t>
      </w:r>
      <w:r w:rsidR="00343957" w:rsidRPr="0083559F">
        <w:t xml:space="preserve"> </w:t>
      </w:r>
    </w:p>
    <w:p w:rsidR="00D05952" w:rsidRPr="0083559F" w:rsidRDefault="00D05952"/>
    <w:sectPr w:rsidR="00D05952" w:rsidRPr="0083559F" w:rsidSect="009237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B6BF0"/>
    <w:multiLevelType w:val="hybridMultilevel"/>
    <w:tmpl w:val="D6A642BC"/>
    <w:lvl w:ilvl="0" w:tplc="6D98C2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57EA1"/>
    <w:multiLevelType w:val="hybridMultilevel"/>
    <w:tmpl w:val="853A86E2"/>
    <w:lvl w:ilvl="0" w:tplc="343C6F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FCAF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BCB4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502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D43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24A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FAAC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4E43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B27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38D34EF"/>
    <w:multiLevelType w:val="hybridMultilevel"/>
    <w:tmpl w:val="E3EEB78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7DD8"/>
    <w:rsid w:val="000118D8"/>
    <w:rsid w:val="000227B0"/>
    <w:rsid w:val="00045359"/>
    <w:rsid w:val="000B417E"/>
    <w:rsid w:val="00101D81"/>
    <w:rsid w:val="001A4219"/>
    <w:rsid w:val="00231A5D"/>
    <w:rsid w:val="002804E5"/>
    <w:rsid w:val="002C5CDD"/>
    <w:rsid w:val="00343957"/>
    <w:rsid w:val="00357DD8"/>
    <w:rsid w:val="00366024"/>
    <w:rsid w:val="0041170A"/>
    <w:rsid w:val="00420B5B"/>
    <w:rsid w:val="004F053D"/>
    <w:rsid w:val="00537CA5"/>
    <w:rsid w:val="005F68F5"/>
    <w:rsid w:val="006006D8"/>
    <w:rsid w:val="006044DF"/>
    <w:rsid w:val="00632D3F"/>
    <w:rsid w:val="006F201C"/>
    <w:rsid w:val="00794104"/>
    <w:rsid w:val="0083559F"/>
    <w:rsid w:val="0092378D"/>
    <w:rsid w:val="00941E5A"/>
    <w:rsid w:val="00955D62"/>
    <w:rsid w:val="00A009E9"/>
    <w:rsid w:val="00A234E8"/>
    <w:rsid w:val="00AE402D"/>
    <w:rsid w:val="00AE4841"/>
    <w:rsid w:val="00AF2010"/>
    <w:rsid w:val="00B33DD0"/>
    <w:rsid w:val="00B366BF"/>
    <w:rsid w:val="00B82135"/>
    <w:rsid w:val="00BA7096"/>
    <w:rsid w:val="00BF4B25"/>
    <w:rsid w:val="00CF3514"/>
    <w:rsid w:val="00D05952"/>
    <w:rsid w:val="00D46286"/>
    <w:rsid w:val="00E27C7E"/>
    <w:rsid w:val="00E45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D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48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7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eercruising.com" TargetMode="External"/><Relationship Id="rId5" Type="http://schemas.openxmlformats.org/officeDocument/2006/relationships/hyperlink" Target="http://actrav.itcilo.org/actrav-english/telearn/osh/kemi/chemica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</dc:creator>
  <cp:lastModifiedBy>Karen Ho</cp:lastModifiedBy>
  <cp:revision>34</cp:revision>
  <dcterms:created xsi:type="dcterms:W3CDTF">2011-02-25T17:33:00Z</dcterms:created>
  <dcterms:modified xsi:type="dcterms:W3CDTF">2011-02-25T19:40:00Z</dcterms:modified>
</cp:coreProperties>
</file>